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decision-making?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direct-to-consumer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decision-maker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automobiles,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decision-maker,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synthesized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explanatory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decision-making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psoriasis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cost-effective?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stand-alone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meta-analyses,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patient-reported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05 Incorporate RENDER (Completed  05/06/19)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06,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"https://www.rev.com/transcript-editor/Edit?token=IKPcsxouRSiauobMGJl4a9AKqhu3tZcYMRWqXgSc5Nmw7f0b--gfzJVnVCv6L109YuVDaToJk84D-v5-iDlEo6Qb-kw&amp;loadFrom=DocumentHeaderDeepLink"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